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" w:line="240" w:lineRule="auto"/>
        <w:ind w:left="26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Јавни позив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" w:line="240" w:lineRule="auto"/>
        <w:ind w:left="26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" w:line="240" w:lineRule="auto"/>
        <w:ind w:left="-140.00000000000057" w:right="0" w:firstLine="0"/>
        <w:jc w:val="center"/>
        <w:rPr/>
        <w:sectPr>
          <w:pgSz w:h="15840" w:w="12240" w:orient="portrait"/>
          <w:pgMar w:bottom="280" w:top="1420" w:left="1180" w:right="1140" w:header="720" w:footer="720"/>
          <w:pgNumType w:start="1"/>
          <w:cols w:equalWidth="0" w:num="2">
            <w:col w:space="265" w:w="4827.5"/>
            <w:col w:space="0" w:w="4827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74" w:lineRule="auto"/>
        <w:ind w:left="-140.00000000000057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„Образовање наставника предметне наставе“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260" w:right="27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 „Образовање наставника предметне наставе“ представља програм образовања током читавог живота којим се обезбеђује стицање једног од законских услова за запошљавање наставника у образовно-васпитним институцијама (30 ЕСПБ из педагошко-психолошко-методичке групе предмета и 6 ЕСПБ за праксу у школи).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" w:line="240" w:lineRule="auto"/>
        <w:ind w:left="260" w:right="29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 могу уписати кандидати који имају претходно остварених најмање 240 ЕСПБ у току основних академских студија (или завршене студије у трајању од најмање осам семестара према прописима који су важили до ступања на снагу Закона о високом образовању из 2005. године).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" w:line="240" w:lineRule="auto"/>
        <w:ind w:left="2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 програма представљена је у табели: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70.0" w:type="dxa"/>
        <w:jc w:val="left"/>
        <w:tblInd w:w="131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009"/>
        <w:gridCol w:w="1661"/>
        <w:tblGridChange w:id="0">
          <w:tblGrid>
            <w:gridCol w:w="8009"/>
            <w:gridCol w:w="1661"/>
          </w:tblGrid>
        </w:tblGridChange>
      </w:tblGrid>
      <w:tr>
        <w:trPr>
          <w:cantSplit w:val="0"/>
          <w:trHeight w:val="575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Назив предмета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6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Број ЕСПБ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Обавезни предмети: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1.Основе педагогије са дидактиком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" w:line="240" w:lineRule="auto"/>
              <w:ind w:left="16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575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Психологија за наставнике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6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575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Планирање и евалуација у настави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6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75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Интерактивна настава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" w:line="240" w:lineRule="auto"/>
              <w:ind w:left="16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75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Школска пракса 1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" w:line="240" w:lineRule="auto"/>
              <w:ind w:left="16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Методика наставе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" w:line="240" w:lineRule="auto"/>
              <w:ind w:left="16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575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Школска пракса2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6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Изборни предмети:</w:t>
            </w:r>
          </w:p>
        </w:tc>
      </w:tr>
      <w:tr>
        <w:trPr>
          <w:cantSplit w:val="0"/>
          <w:trHeight w:val="1958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22"/>
              </w:tabs>
              <w:spacing w:after="0" w:before="126" w:line="240" w:lineRule="auto"/>
              <w:ind w:left="621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Васпитно-образовни рад са децом са посебним потребама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22"/>
              </w:tabs>
              <w:spacing w:after="0" w:before="7" w:line="275" w:lineRule="auto"/>
              <w:ind w:left="621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Интеркултурално образовање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22"/>
              </w:tabs>
              <w:spacing w:after="0" w:before="0" w:line="275" w:lineRule="auto"/>
              <w:ind w:left="621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Превенција насиља у школи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22"/>
              </w:tabs>
              <w:spacing w:after="0" w:before="3" w:line="275" w:lineRule="auto"/>
              <w:ind w:left="621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Школа као институција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22"/>
              </w:tabs>
              <w:spacing w:after="0" w:before="0" w:line="274" w:lineRule="auto"/>
              <w:ind w:left="621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Основе е-учења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22"/>
              </w:tabs>
              <w:spacing w:after="0" w:before="0" w:line="275" w:lineRule="auto"/>
              <w:ind w:left="621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Наставник као истраживач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4" w:line="240" w:lineRule="auto"/>
              <w:ind w:left="16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27">
      <w:pPr>
        <w:rPr>
          <w:sz w:val="24"/>
          <w:szCs w:val="24"/>
        </w:rPr>
        <w:sectPr>
          <w:type w:val="continuous"/>
          <w:pgSz w:h="15840" w:w="12240" w:orient="portrait"/>
          <w:pgMar w:bottom="280" w:top="1420" w:left="1180" w:right="11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" w:line="240" w:lineRule="auto"/>
        <w:ind w:left="260" w:right="29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Стручна комисија ће процењивати број ЕСПБ који може бити признат кандидатима за психолошко-педагошко-методичке предмете и школску праксу. Кандидати ће имати могућност да у оквиру програма слушају и полажу само оне предмете који му/јој недостају до испуњења законског услова од 36 ЕСПБ.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before="1" w:lineRule="auto"/>
        <w:ind w:left="26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Потребно је да кандидати </w:t>
      </w:r>
      <w:r w:rsidDel="00000000" w:rsidR="00000000" w:rsidRPr="00000000">
        <w:rPr>
          <w:b w:val="1"/>
          <w:sz w:val="24"/>
          <w:szCs w:val="24"/>
          <w:rtl w:val="0"/>
        </w:rPr>
        <w:t xml:space="preserve">приликом пријаве </w:t>
      </w:r>
      <w:r w:rsidDel="00000000" w:rsidR="00000000" w:rsidRPr="00000000">
        <w:rPr>
          <w:sz w:val="24"/>
          <w:szCs w:val="24"/>
          <w:rtl w:val="0"/>
        </w:rPr>
        <w:t xml:space="preserve">предају: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0"/>
        </w:tabs>
        <w:spacing w:after="0" w:before="137" w:line="240" w:lineRule="auto"/>
        <w:ind w:left="6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₋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фотокопију дипломе о завршеним студијама и уверење о положеним испитима;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0"/>
        </w:tabs>
        <w:spacing w:after="0" w:before="136" w:line="240" w:lineRule="auto"/>
        <w:ind w:left="6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₋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радну биографију;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0"/>
        </w:tabs>
        <w:spacing w:after="0" w:before="137" w:line="252.00000000000003" w:lineRule="auto"/>
        <w:ind w:left="981" w:right="389" w:hanging="36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₋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копије силабуса положених предмета из области психологије, педагогије, методике и/или школске праксе;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0"/>
        </w:tabs>
        <w:spacing w:after="0" w:before="101" w:line="249" w:lineRule="auto"/>
        <w:ind w:left="981" w:right="1115" w:hanging="36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₋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копије уверења/сертификата о похађању програма стручног усавршавања из области педагогије, психологије и/или методикe;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0"/>
        </w:tabs>
        <w:spacing w:after="0" w:before="101" w:line="249" w:lineRule="auto"/>
        <w:ind w:left="990" w:right="1115" w:hanging="360"/>
        <w:jc w:val="left"/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копију радне књижице или потврду о радном стажу у школи (за кандидате који раде или су радили у школи);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0"/>
        </w:tabs>
        <w:spacing w:after="0" w:before="117" w:line="249" w:lineRule="auto"/>
        <w:ind w:left="981" w:right="969" w:hanging="36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₋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пријавни лист (можете га преузети са званичне интернет странице Факултета, испод текста Конкурса);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0"/>
        </w:tabs>
        <w:spacing w:after="0" w:before="111" w:line="240" w:lineRule="auto"/>
        <w:ind w:left="6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₋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уплатницу у износу од 3.000,00 динара на жиро-рачун Филозофског факултета бр.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981" w:right="29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840-1614666-19, при чему је неопходно унети позив на број („977241“) и сврху уплате („За трошкове јавног позива“).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0" w:right="26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Кандидати ће моћи да доставе пријаве путем поште или електронске поште, на адресу: Центар за образовање наставника, Филозофски факултет, Чика-Љубина 18-20,11000 Београд, одно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сно cppmo@f.bg.ac.rs,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до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.10.2022. године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до 1</w:t>
      </w:r>
      <w:r w:rsidDel="00000000" w:rsidR="00000000" w:rsidRPr="00000000">
        <w:rPr>
          <w:sz w:val="24"/>
          <w:szCs w:val="24"/>
          <w:rtl w:val="0"/>
        </w:rPr>
        <w:t xml:space="preserve">3ч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before="1" w:lineRule="auto"/>
        <w:ind w:left="260" w:right="272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Прелиминарна листа са бројем признатих бодова </w:t>
      </w:r>
      <w:r w:rsidDel="00000000" w:rsidR="00000000" w:rsidRPr="00000000">
        <w:rPr>
          <w:sz w:val="24"/>
          <w:szCs w:val="24"/>
          <w:rtl w:val="0"/>
        </w:rPr>
        <w:t xml:space="preserve">биће истакнута </w:t>
      </w:r>
      <w:r w:rsidDel="00000000" w:rsidR="00000000" w:rsidRPr="00000000">
        <w:rPr>
          <w:sz w:val="24"/>
          <w:szCs w:val="24"/>
          <w:rtl w:val="0"/>
        </w:rPr>
        <w:t xml:space="preserve">14</w:t>
      </w:r>
      <w:r w:rsidDel="00000000" w:rsidR="00000000" w:rsidRPr="00000000">
        <w:rPr>
          <w:sz w:val="24"/>
          <w:szCs w:val="24"/>
          <w:rtl w:val="0"/>
        </w:rPr>
        <w:t xml:space="preserve">.10.2022. године на званичној интернет страници Филозофског факултета. Термин за жалбе биће до </w:t>
      </w:r>
      <w:r w:rsidDel="00000000" w:rsidR="00000000" w:rsidRPr="00000000">
        <w:rPr>
          <w:sz w:val="24"/>
          <w:szCs w:val="24"/>
          <w:rtl w:val="0"/>
        </w:rPr>
        <w:t xml:space="preserve">18.10.2022.</w:t>
      </w:r>
      <w:r w:rsidDel="00000000" w:rsidR="00000000" w:rsidRPr="00000000">
        <w:rPr>
          <w:sz w:val="24"/>
          <w:szCs w:val="24"/>
          <w:rtl w:val="0"/>
        </w:rPr>
        <w:t xml:space="preserve"> путем електронске поште на cppmo@f.bg.ac.rs.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60" w:right="26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Уплатом прве рате кандидат се уписује на програм, након чега може добити потврду о упису. Цена 1 ЕСПБ износи 2.178,66 динара. Прву рату (25% целокупне своте) потребно је уплатити на рачун 840-1614666-19 са позивом на број 977241, са назнаком –„прва рата“ до 18.11.2022. године, другу рату (25%) до 16.12.2022. године, трећу рату (25%) до 24.02.2023. године, а четврту до 28.04.2023. године. Могуће је и извршити уплату целокупне своте одједном. Све уплатнице треба сачувати и предати у Центар за образовање наставника.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51" w:lineRule="auto"/>
        <w:ind w:left="260" w:right="39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Планирано је да настава почне да се реализује 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октобру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2022. године.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51" w:lineRule="auto"/>
        <w:ind w:left="260" w:right="39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крају завршеног програма издаје се уверење о положеним испитима и стеченим ЕСПБ.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37" w:lineRule="auto"/>
        <w:ind w:left="260" w:right="29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Поводом свих дилема у вези са пријављивањем на јавни позив и другим питањима у вези са програмом можете нам се обратити на адресу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cppmo@f.bg.ac.rs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280" w:top="1340" w:left="1180" w:right="11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21" w:hanging="361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357" w:hanging="361"/>
      </w:pPr>
      <w:rPr/>
    </w:lvl>
    <w:lvl w:ilvl="2">
      <w:start w:val="0"/>
      <w:numFmt w:val="bullet"/>
      <w:lvlText w:val="•"/>
      <w:lvlJc w:val="left"/>
      <w:pPr>
        <w:ind w:left="2094" w:hanging="361"/>
      </w:pPr>
      <w:rPr/>
    </w:lvl>
    <w:lvl w:ilvl="3">
      <w:start w:val="0"/>
      <w:numFmt w:val="bullet"/>
      <w:lvlText w:val="•"/>
      <w:lvlJc w:val="left"/>
      <w:pPr>
        <w:ind w:left="2832" w:hanging="361"/>
      </w:pPr>
      <w:rPr/>
    </w:lvl>
    <w:lvl w:ilvl="4">
      <w:start w:val="0"/>
      <w:numFmt w:val="bullet"/>
      <w:lvlText w:val="•"/>
      <w:lvlJc w:val="left"/>
      <w:pPr>
        <w:ind w:left="3569" w:hanging="361.00000000000045"/>
      </w:pPr>
      <w:rPr/>
    </w:lvl>
    <w:lvl w:ilvl="5">
      <w:start w:val="0"/>
      <w:numFmt w:val="bullet"/>
      <w:lvlText w:val="•"/>
      <w:lvlJc w:val="left"/>
      <w:pPr>
        <w:ind w:left="4307" w:hanging="361.00000000000045"/>
      </w:pPr>
      <w:rPr/>
    </w:lvl>
    <w:lvl w:ilvl="6">
      <w:start w:val="0"/>
      <w:numFmt w:val="bullet"/>
      <w:lvlText w:val="•"/>
      <w:lvlJc w:val="left"/>
      <w:pPr>
        <w:ind w:left="5044" w:hanging="361"/>
      </w:pPr>
      <w:rPr/>
    </w:lvl>
    <w:lvl w:ilvl="7">
      <w:start w:val="0"/>
      <w:numFmt w:val="bullet"/>
      <w:lvlText w:val="•"/>
      <w:lvlJc w:val="left"/>
      <w:pPr>
        <w:ind w:left="5781" w:hanging="361"/>
      </w:pPr>
      <w:rPr/>
    </w:lvl>
    <w:lvl w:ilvl="8">
      <w:start w:val="0"/>
      <w:numFmt w:val="bullet"/>
      <w:lvlText w:val="•"/>
      <w:lvlJc w:val="left"/>
      <w:pPr>
        <w:ind w:left="6519" w:hanging="361"/>
      </w:pPr>
      <w:rPr/>
    </w:lvl>
  </w:abstractNum>
  <w:abstractNum w:abstractNumId="2">
    <w:lvl w:ilvl="0">
      <w:start w:val="840"/>
      <w:numFmt w:val="bullet"/>
      <w:lvlText w:val="-"/>
      <w:lvlJc w:val="left"/>
      <w:pPr>
        <w:ind w:left="720" w:hanging="360"/>
      </w:pPr>
      <w:rPr>
        <w:rFonts w:ascii="Cambria Math" w:cs="Cambria Math" w:eastAsia="Cambria Math" w:hAnsi="Cambria Math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249" w:lineRule="auto"/>
      <w:ind w:left="260"/>
    </w:pPr>
    <w:rPr>
      <w:b w:val="1"/>
      <w:sz w:val="28"/>
      <w:szCs w:val="28"/>
    </w:rPr>
  </w:style>
  <w:style w:type="paragraph" w:styleId="Normal" w:default="1">
    <w:name w:val="Normal"/>
    <w:uiPriority w:val="1"/>
    <w:qFormat w:val="1"/>
    <w:rsid w:val="00BA68DA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link w:val="BodyTextChar"/>
    <w:uiPriority w:val="1"/>
    <w:qFormat w:val="1"/>
    <w:rsid w:val="00BA68DA"/>
    <w:rPr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BA68DA"/>
    <w:rPr>
      <w:rFonts w:ascii="Times New Roman" w:cs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uiPriority w:val="1"/>
    <w:qFormat w:val="1"/>
    <w:rsid w:val="00BA68DA"/>
    <w:pPr>
      <w:spacing w:before="249"/>
      <w:ind w:left="260"/>
    </w:pPr>
    <w:rPr>
      <w:b w:val="1"/>
      <w:bCs w:val="1"/>
      <w:sz w:val="28"/>
      <w:szCs w:val="28"/>
    </w:rPr>
  </w:style>
  <w:style w:type="character" w:styleId="TitleChar" w:customStyle="1">
    <w:name w:val="Title Char"/>
    <w:basedOn w:val="DefaultParagraphFont"/>
    <w:link w:val="Title"/>
    <w:uiPriority w:val="1"/>
    <w:rsid w:val="00BA68DA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TableParagraph" w:customStyle="1">
    <w:name w:val="Table Paragraph"/>
    <w:basedOn w:val="Normal"/>
    <w:uiPriority w:val="1"/>
    <w:qFormat w:val="1"/>
    <w:rsid w:val="00BA68DA"/>
    <w:pPr>
      <w:spacing w:before="126"/>
      <w:ind w:left="17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ppmo@f.bg.ac.r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ppmo@f.bg.ac.rs" TargetMode="External"/><Relationship Id="rId8" Type="http://schemas.openxmlformats.org/officeDocument/2006/relationships/hyperlink" Target="mailto:cppmo@f.bg.ac.r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IYaQpS93j0gaIkbkyjT0zXkqpg==">AMUW2mXPpEj3Y7RbdeA3Dyou3OnZSnul2vvmltp+br2KnUKqcIabgqwzFMdUXvJYOTcnBC1xJQLhxtN8yiYq0Suj+yCqYj8oHqEcuFfEXPmwozzVZLh+p8+jBRRX8Nb6M44gKEBLpBnC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2022-09-19T08:31:00Z</dcterms:created>
  <dc:creator>korisnik</dc:creator>
</cp:coreProperties>
</file>